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Community Partners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(Updated 3-9-2017)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To search community partners using the Text-Based Search you may search any part of the organization’s name. Please do not include apostrophes (‘) in your search query.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180 Degrees, Inc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 xml:space="preserve"> Century Middle School Academy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Academia Cesar Chavez Charter School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AccessAbility, Inc.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ACES – Boys and Girls Club Eastside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ACES – Boys and Girls Club Jerry Gamble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ACES – Boys and Girls Club Mt. Airy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ACES – Boys and Girls Club Southside Village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ACES – Administrative Headquarters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ACES – Farnsworth Aerospace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ACES – Green Central Park School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ACES – Monroe School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ACES – Olson Middle School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Adolescent Girls and Parenting Education (AGAPE)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Aeon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Alaska Wilderness League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American Cancer Society Hope Lodge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American Indian Family Center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Amicus- Volunteers of America- MI &amp; WI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Andersen Community Education - Minneapolis Public Schools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Animal Rights Coalition</w:t>
      </w:r>
    </w:p>
    <w:p w:rsidR="00000000" w:rsidDel="00000000" w:rsidP="00000000" w:rsidRDefault="00000000" w:rsidRPr="00000000">
      <w:pPr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  <w:t xml:space="preserve">Arc’s Value Village Thrift Store </w:t>
      </w:r>
      <w:r w:rsidDel="00000000" w:rsidR="00000000" w:rsidRPr="00000000">
        <w:rPr>
          <w:i w:val="1"/>
          <w:sz w:val="20"/>
          <w:szCs w:val="20"/>
          <w:rtl w:val="0"/>
        </w:rPr>
        <w:t xml:space="preserve">(Multiple Locations)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Ascension Place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Asian Economic Development Association (AEDA)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Asian Media Access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Asian Women United of Minnesota (AWUM)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Augustana Open Circle - Hopkins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Augustana Open Circle - Apple Valley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Augustana Open Circle - Minneapolis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Avalon School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Avenues for Homeless Youth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Banaadir Academy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Be The Match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Beyond Walls: Urban Squash Twin Cities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Big Brothers Big Sisters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Boys &amp; Girls Clubs of the Twin Cities – Southside</w:t>
      </w:r>
    </w:p>
    <w:p w:rsidR="00000000" w:rsidDel="00000000" w:rsidP="00000000" w:rsidRDefault="00000000" w:rsidRPr="00000000">
      <w:pPr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  <w:t xml:space="preserve">Boys &amp; Girls Clubs of the Twin Cities – East Side </w:t>
      </w:r>
      <w:r w:rsidDel="00000000" w:rsidR="00000000" w:rsidRPr="00000000">
        <w:rPr>
          <w:i w:val="1"/>
          <w:sz w:val="20"/>
          <w:szCs w:val="20"/>
          <w:rtl w:val="0"/>
        </w:rPr>
        <w:t xml:space="preserve">(This site hosts ACES and Free Arts)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Boys &amp; Girls Clubs of the Twin Cities – Henry Beacon</w:t>
      </w:r>
    </w:p>
    <w:p w:rsidR="00000000" w:rsidDel="00000000" w:rsidP="00000000" w:rsidRDefault="00000000" w:rsidRPr="00000000">
      <w:pPr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  <w:t xml:space="preserve">Boys &amp; Girls Clubs of the Twin Cities – Jerry Gamble </w:t>
      </w:r>
      <w:r w:rsidDel="00000000" w:rsidR="00000000" w:rsidRPr="00000000">
        <w:rPr>
          <w:i w:val="1"/>
          <w:sz w:val="20"/>
          <w:szCs w:val="20"/>
          <w:rtl w:val="0"/>
        </w:rPr>
        <w:t xml:space="preserve">(This site hosts ACES)</w:t>
      </w:r>
    </w:p>
    <w:p w:rsidR="00000000" w:rsidDel="00000000" w:rsidP="00000000" w:rsidRDefault="00000000" w:rsidRPr="00000000">
      <w:pPr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  <w:t xml:space="preserve">Boys &amp; Girls Clubs of the Twin Cities – Mt. Airy Club </w:t>
      </w:r>
      <w:r w:rsidDel="00000000" w:rsidR="00000000" w:rsidRPr="00000000">
        <w:rPr>
          <w:i w:val="1"/>
          <w:sz w:val="20"/>
          <w:szCs w:val="20"/>
          <w:rtl w:val="0"/>
        </w:rPr>
        <w:t xml:space="preserve">(This site hosts ACES and Free Arts)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Boys &amp; Girls Clubs of the Twin Cities – Olson Beacon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Boys &amp; Girls Clubs of the Twin Cities – Voyageur Environmental Center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Boys &amp; Girls Clubs of the Twin Cities – West Side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Bridges to Safety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Canvas Health – Crisis Connection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CAPI  USA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Cedar Cultural Center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Cedar Riverside Adult Education Collaborative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Center for Hmong Arts and Talent (CHAT)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Center for Homicide Research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CTUL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Centro Guadalupano at Holy Rosary Church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Channel One Regional Food Bank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Children’s Dental Services</w:t>
      </w:r>
    </w:p>
    <w:p w:rsidR="00000000" w:rsidDel="00000000" w:rsidP="00000000" w:rsidRDefault="00000000" w:rsidRPr="00000000">
      <w:pPr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  <w:t xml:space="preserve">Children’s Hospitals and Clinics</w:t>
      </w:r>
      <w:r w:rsidDel="00000000" w:rsidR="00000000" w:rsidRPr="00000000">
        <w:rPr>
          <w:i w:val="1"/>
          <w:sz w:val="20"/>
          <w:szCs w:val="20"/>
          <w:rtl w:val="0"/>
        </w:rPr>
        <w:t xml:space="preserve"> (multiple locations)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Cityview Community School of Innovation &amp; French Immersion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Clara Barton Open School – Minneapolis Public Schools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Clean Energy Resource Teams (CERTS)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Cleveland Neighborhood Association</w:t>
      </w:r>
    </w:p>
    <w:p w:rsidR="00000000" w:rsidDel="00000000" w:rsidP="00000000" w:rsidRDefault="00000000" w:rsidRPr="00000000">
      <w:pPr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  <w:t xml:space="preserve">CLUES (Comunidades Latinas Unidas en Servicio) </w:t>
      </w:r>
      <w:r w:rsidDel="00000000" w:rsidR="00000000" w:rsidRPr="00000000">
        <w:rPr>
          <w:i w:val="1"/>
          <w:sz w:val="20"/>
          <w:szCs w:val="20"/>
          <w:rtl w:val="0"/>
        </w:rPr>
        <w:t xml:space="preserve">(Two Locations)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CoderDojo Twin Cities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CommonBond Communities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CommonBond Communities – Seward Towers East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CommonBond Communities – Seward Towers West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CommonBond Communities – Skyline Towers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Communities United Against Police Brutality (CUAPB)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Community Action of Ramsey and Washington Counties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Community Thread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Compassionate Action for Animals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Cornercopia Student Organic Farm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CornerHouse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color w:val="222222"/>
          <w:highlight w:val="white"/>
          <w:rtl w:val="0"/>
        </w:rPr>
        <w:t xml:space="preserve">Cow Tipping Press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Cradle of Hope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Cristo Rey High School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Cycles for Change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Dignity Center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Domestic Abuse Project - Advocacy Office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Domestic Abuse Project - Main Office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Dress for Success Twin Cities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East Side Learning Center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East Side Neighborhood Services Inc. – Heritage Academy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East Side Neighborhood Services Inc. – Luxton Park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East Side Neighborhood Services Inc. – Mulberry Junction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East Side Neighborhood Services Inc. – Pratt Achievers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East Side Neighborhood Services Inc. – Venture Academy EMERGE Program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Ebenezer Minneapolis Campus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El Colegio Charter School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English Learning Center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Eureka Recycling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FAIR School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Fairview Home Care and Hospice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Family Place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Family Service Rochester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Family Tree Clinic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FamilyWise Services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Hennepin County Library – Franklin Learning Center (FLC)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Feed My Starving Children - Chanhassen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Feed My Starving Children - Coon Rapids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Feed My Starving Children - Eagan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Franklin Middle School Math Tutoring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Franklin Skynet Junior Scholars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Fraser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Fred Wells Tennis and Education Center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Free Arts Minnesota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Free Arts Minnesota – YWCA St. Paul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Free Arts Minnesota – Boys and Girls Club Eastside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Free Arts Minnesota – Boys and Girls Club Mt. Airy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Free Arts Minnesota – Cornerstone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Free Arts Minnesota – Dayton’s Bluff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Free Arts Minnesota – Emma’s Place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Free Arts Minnesota – Jeremiah Program Minneapolis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Free Arts Minnesota – Jeremiah Program St. Paul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Free Arts Minnesota – Kaleidoscope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Free Arts Minnesota – Northside Child Development Center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Free Arts Minnesota – People Inc.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Free Arts Minnesota – People Serving People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Free Arts Minnesota – Perspectives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Free Arts Minnesota – Sojourner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Free Arts Minnesota – St. Anne’s Place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Free Arts Minnesota – St. Josephs Home for Children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Free Arts Minnesota – Tubman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Friends of the Boundary Waters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Friends of the Mississippi River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Gardening Matters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Ginew/Golden Eagle Program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Girl Scouts of Minnesota and Wisconsin River Valley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Girls on the Run Twin Cities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Goodwill/Easter Seals Minnesota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Gordon Parks High School – St. Paul Public Schools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Great River Greening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Guthrie Theater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Habitat for Humanity ReStore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Haan Relief and Development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Hennepin County Adult Field Services Community Corrections and Rehabilitation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Hennepin County Juvenile Probation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Hennepin County Library – Augsburg Park</w:t>
      </w:r>
    </w:p>
    <w:p w:rsidR="00000000" w:rsidDel="00000000" w:rsidP="00000000" w:rsidRDefault="00000000" w:rsidRPr="00000000">
      <w:pPr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  <w:t xml:space="preserve">Hennepin County Library – Franklin </w:t>
      </w:r>
      <w:r w:rsidDel="00000000" w:rsidR="00000000" w:rsidRPr="00000000">
        <w:rPr>
          <w:i w:val="1"/>
          <w:sz w:val="20"/>
          <w:szCs w:val="20"/>
          <w:rtl w:val="0"/>
        </w:rPr>
        <w:t xml:space="preserve">(This site hosts Urban 4-H and Franklin Learning Center)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Hennepin County Library – Roosevelt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Hennepin County Library – Sumner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Hennepin County Library – Brookdale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Hennepin County Library – Brooklyn Park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Hennepin County Library – Minneapolis Central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Hennepin County Library – East Lake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Hennepin County Library – Hosmer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Hennepin County Library – Nokomis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Hennepin County Library – North Regional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Hennepin County Library – Northeast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Hennepin County Medical Center (HCMC)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Hiawatha Academies - Hiawatha Leadership Academy - Northrop (K-2)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Hiawatha Academies - Hiawatha Leadership Academy - Morris Park (K-4)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Hiawatha Academies - Hiawatha Collegiate Prep (5-8)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Hiawatha Academies - Hiawatha Collegiate High School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Hmong American Partnership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Hmong Cultural Center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HOME Line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Hope Community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HopeKids</w:t>
      </w:r>
    </w:p>
    <w:p w:rsidR="00000000" w:rsidDel="00000000" w:rsidP="00000000" w:rsidRDefault="00000000" w:rsidRPr="00000000">
      <w:pPr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  <w:t xml:space="preserve">Hubbs Center for Lifelong Learning – St. Paul Public Schools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Hubbs Center: Eastside Hub@Harding - St. Paul Public Schools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InnerCity Tennis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Interact Center for the Visual and Performing Arts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Intermedia Arts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International Education Center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International Institute of Minnesota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Jane Addams School for Democracy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Jane Addams School for Democracy – Hamline Midway Library</w:t>
      </w:r>
    </w:p>
    <w:p w:rsidR="00000000" w:rsidDel="00000000" w:rsidP="00000000" w:rsidRDefault="00000000" w:rsidRPr="00000000">
      <w:pPr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  <w:t xml:space="preserve">Jeremiah Program </w:t>
      </w:r>
      <w:r w:rsidDel="00000000" w:rsidR="00000000" w:rsidRPr="00000000">
        <w:rPr>
          <w:i w:val="1"/>
          <w:sz w:val="20"/>
          <w:szCs w:val="20"/>
          <w:rtl w:val="0"/>
        </w:rPr>
        <w:t xml:space="preserve">(Two Locations)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Jewish Community Action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Joyce Preschool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Junior Achievement of the Upper Midwest (JAUM)</w:t>
      </w:r>
    </w:p>
    <w:p w:rsidR="00000000" w:rsidDel="00000000" w:rsidP="00000000" w:rsidRDefault="00000000" w:rsidRPr="00000000">
      <w:pPr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  <w:t xml:space="preserve">Kaleidoscope Place </w:t>
      </w:r>
      <w:r w:rsidDel="00000000" w:rsidR="00000000" w:rsidRPr="00000000">
        <w:rPr>
          <w:i w:val="1"/>
          <w:sz w:val="20"/>
          <w:szCs w:val="20"/>
          <w:rtl w:val="0"/>
        </w:rPr>
        <w:t xml:space="preserve">(This site hosts Free Arts)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Karen Organization of Minnesota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Keystone Community Services - Rice Street Food Shelf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Keystone Community Services - Midway Food Shelf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Keystone Community Services - West 7th Community Kids Program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La Oportunidad, Inc.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L'Etoile du Nord French Immersion School Lower Campus Grades K-1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L'Etoile du Nord French Immersion School - Upper Campus Grades 2-5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Land Stewardship Project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Latino Economic Development Center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Laura Jeffrey Academy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Learning Disabilities Association (LDA Minnesota)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Liberty Plaza Resource Center (TCHDC)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Lifeworks Service, Inc  – Apple Valley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Lifeworks Service, Inc  – Bloomington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Lifeworks Service, Inc  – Brooklyn Park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Lifeworks Service, Inc  – Eagan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Lifeworks Service, Inc  – Hastings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Lincoln International High School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Listening House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Lutheran School Services (LSS)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Lyngblomsten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Marcy Open School – Minneapolis Public Schools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Matter – Formerly Hope for the City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Metro Schools College Prep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Metro North Adult Basic Education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Metro Social Services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Mid-Continent Oceanographic Institute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Mid-Continent Oceanographic Institute – Como Park High School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Mill City Farmers Market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Minneapolis Adult Education - North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Minneapolis Adult Education - South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Minneapolis Park and Recreation Board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Minneapolis Park and Recreation Board - Luxton Park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Minneapolis Park and Recreation Board - Van Cleve Park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Minneapolis Public Schools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Minnesota AIDS Project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Minnesota Arms Spending Alternative Project (MN ASAP)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Minnesota Children’s Museum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Minnesota Department of Corrections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MN Department of Natural Resources – MNDNR Volunteer Programs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Minnesota Internship Center Charter High School – Downtown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Minnesota Internship Center Charter High School – Sabathani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Minnesota Internship Center Charter High School – St. Paul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Minnesota Internship Center Charter High School – Unity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Minnesota Literacy Council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Minnesota Reading Corps – American Indian Magnet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Minnesota Reading Corps – Jenny Lind Elementary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Minnesota Reading Corps – Waite Park Elementary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Minnesota Transgender Health Coalition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Minnesota Veterans Home - Minneapolis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MN Break the Bonds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MPIRG (Minnesota Public Interest Research Group)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Mu Performing Arts</w:t>
      </w:r>
    </w:p>
    <w:p w:rsidR="00000000" w:rsidDel="00000000" w:rsidP="00000000" w:rsidRDefault="00000000" w:rsidRPr="00000000">
      <w:pPr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  <w:t xml:space="preserve">Murray Middle School – St. Paul Public Schools </w:t>
      </w:r>
      <w:r w:rsidDel="00000000" w:rsidR="00000000" w:rsidRPr="00000000">
        <w:rPr>
          <w:i w:val="1"/>
          <w:sz w:val="20"/>
          <w:szCs w:val="20"/>
          <w:rtl w:val="0"/>
        </w:rPr>
        <w:t xml:space="preserve">(This site hosts Urban 4-H)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NAMI Minnesota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NARAL Pro-Choice Minnesota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Navigate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Neighborhood HealthSource - Central Community Clinic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Neighborhood HealthSource - Fremont Community Clinic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Neighborhood HealthSource - Minneapolis Urban League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Neighborhood Involvement Program (NIP) - Senior Programs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Neighborhoods Organizing for Change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Neighbors Inc.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Normandale Center for Healing and Wholeness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North High School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North Memorial SafeJourney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Northern Voices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NorthPoint Health and Wellness Center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NPH USA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Occupy Homes MN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Open Arms of Minnesota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Open Door Learning Center - Lake Street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Open Door Learning Center – North Side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Open Door Learning Center – Northeast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Open World Learning Community – St. Paul Public School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OutFront Minnesota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Patrick’s Cabaret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PEASE Academy</w:t>
      </w:r>
    </w:p>
    <w:p w:rsidR="00000000" w:rsidDel="00000000" w:rsidP="00000000" w:rsidRDefault="00000000" w:rsidRPr="00000000">
      <w:pPr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  <w:t xml:space="preserve">People Serving People, Inc.  </w:t>
      </w:r>
      <w:r w:rsidDel="00000000" w:rsidR="00000000" w:rsidRPr="00000000">
        <w:rPr>
          <w:i w:val="1"/>
          <w:sz w:val="20"/>
          <w:szCs w:val="20"/>
          <w:rtl w:val="0"/>
        </w:rPr>
        <w:t xml:space="preserve">(This site hosts Free Arts)</w:t>
      </w:r>
    </w:p>
    <w:p w:rsidR="00000000" w:rsidDel="00000000" w:rsidP="00000000" w:rsidRDefault="00000000" w:rsidRPr="00000000">
      <w:pPr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  <w:t xml:space="preserve">Perspectives Family Center </w:t>
      </w:r>
      <w:r w:rsidDel="00000000" w:rsidR="00000000" w:rsidRPr="00000000">
        <w:rPr>
          <w:i w:val="1"/>
          <w:sz w:val="20"/>
          <w:szCs w:val="20"/>
          <w:rtl w:val="0"/>
        </w:rPr>
        <w:t xml:space="preserve">(This site hosts Free Arts)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Phillips Eye Institute – Early Youth Eyecare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Phillips Neighborhood Clinic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Pillsbury House</w:t>
      </w:r>
    </w:p>
    <w:p w:rsidR="00000000" w:rsidDel="00000000" w:rsidP="00000000" w:rsidRDefault="00000000" w:rsidRPr="00000000">
      <w:pPr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  <w:t xml:space="preserve">Planned Parenthood Minnesota, North Dakota, South Dakota </w:t>
      </w:r>
      <w:r w:rsidDel="00000000" w:rsidR="00000000" w:rsidRPr="00000000">
        <w:rPr>
          <w:i w:val="1"/>
          <w:sz w:val="20"/>
          <w:szCs w:val="20"/>
          <w:rtl w:val="0"/>
        </w:rPr>
        <w:t xml:space="preserve">(Two Locations)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Plymouth Youth Center (PYC) Arts and Tech High School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Prairie Adult Care Inc.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Pratt Community School – Minneapolis Public School </w:t>
      </w:r>
      <w:r w:rsidDel="00000000" w:rsidR="00000000" w:rsidRPr="00000000">
        <w:rPr>
          <w:sz w:val="20"/>
          <w:szCs w:val="20"/>
          <w:rtl w:val="0"/>
        </w:rPr>
        <w:t xml:space="preserve">(This site hosts East Side Neighborhood Services Pratt Achievers)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Prepare + Prosper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Project for Pride in Living (PPL) – Obama Elementary School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Project for Pride in Living (PPL) – Learning Center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Project for Pride in Living (PPL) – Cabrini Partnership Program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Project for Pride in Living (PPL) – Collaborative Village Initiative (CVI)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Project for Pride in Living (PPL) – Fort Road Flats Apartments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Project for Pride in Living (PPL) – Linden Place Apartments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Project for Pride in Living (PPL) – Service Center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Project SPIRIT - Hamline Elementary School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Project SPIRIT - Jackson Preparatory Magnet Elementary School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Project SPIRIT -  Maxfield Elementary School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Project SPIRIT - Four Season A+ Elementary School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Project Sweetie Pie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Rakhma Homes – Grace Home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Rakhma Homes – Joy Home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Rakhma Homes – Peace Home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Reading Partners - Cityview Community School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Reading Partners - Benjamin E. Mays IB World School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Reading Partners - Hamline Elementary School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Reading Partners - Lyndale Community School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Reading Partners - Maxfield Elementary School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Reading Partners - Phalen Lake Hmong Studies Magnet School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Regions Hospital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RESOURCE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RESOURCE – Cedar / Franklin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RESOURCE – Charaka Community Support Program (CSP)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RESOURCE – Employment Action Center (EAC) Lenox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RESOURCE – Lighthouse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RESOURCE – Minnesota Resource Center (MRC)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RESOURCE – North West Community Support Program (NWCSP)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Restorative Justice Community Action (RJCA)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Risen Christ Catholic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Riley Purgatory Bluff Creek Watershed District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Ronald McDonald House Charities, Upper Midwest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Roosevelt High School – Minneapolis Public Schools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color w:val="222222"/>
          <w:highlight w:val="white"/>
          <w:rtl w:val="0"/>
        </w:rPr>
        <w:t xml:space="preserve">Sabathani Community Center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Safe Place – Homework Help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Salvation Army- Harbor Light Center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Salvation Army – Minneapolis Central – Out of School Time Programs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Science Museum of Minnesota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Second Harvest Heartland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Sejong Academy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Shriners Hospital for Children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Sierra Club North Star Chapter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Simpson Housing Services, Inc.</w:t>
      </w:r>
    </w:p>
    <w:p w:rsidR="00000000" w:rsidDel="00000000" w:rsidP="00000000" w:rsidRDefault="00000000" w:rsidRPr="00000000">
      <w:pPr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  <w:t xml:space="preserve">Sojourner </w:t>
      </w:r>
      <w:r w:rsidDel="00000000" w:rsidR="00000000" w:rsidRPr="00000000">
        <w:rPr>
          <w:i w:val="1"/>
          <w:sz w:val="20"/>
          <w:szCs w:val="20"/>
          <w:rtl w:val="0"/>
        </w:rPr>
        <w:t xml:space="preserve">(This site hosts Free Arts)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Southeast Como Improvement Association (SECIA)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Southeast Seniors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Southside Family Charter School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Spark-Y Youth Action Labs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Special Olympics Minnesota</w:t>
      </w:r>
    </w:p>
    <w:p w:rsidR="00000000" w:rsidDel="00000000" w:rsidP="00000000" w:rsidRDefault="00000000" w:rsidRPr="00000000">
      <w:pPr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  <w:t xml:space="preserve">St. Anne’s Place </w:t>
      </w:r>
      <w:r w:rsidDel="00000000" w:rsidR="00000000" w:rsidRPr="00000000">
        <w:rPr>
          <w:i w:val="1"/>
          <w:sz w:val="20"/>
          <w:szCs w:val="20"/>
          <w:rtl w:val="0"/>
        </w:rPr>
        <w:t xml:space="preserve">(This site hosts Free Arts)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St. Paul Conservatory for Performing Artists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St. Paul Parks and Rec; North Dale Recreation Center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St. Paul Public Housing Agency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St. Paul Public Library – Arlington Hills Community Center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St. Paul Public Library – Dayton’s Bluff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St. Paul Public Library – Rice Street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St. Paul Public Library – Riverview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St. Paul Public Library – Sun Ray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St. Paul Public Library – Rondo Community Outreach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St. Stephen’s Human Services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St. Stephen’s Shelter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STEP Academy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Store to Door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TakeAction Minnesota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Teatro del Pueblo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The Aliveness Project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The American Swedish Institute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The Arc Greater Twin Cities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The Aurora Center for Advocacy and Education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The Bridge for Youth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The Enitan Story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The GOD’S CHILD Project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The Link – Evening Reporting Center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The Phoenix Residence, Inc.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The Sanneh Foundation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The Raptor Center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Three Rivers Park District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Three Rivers Park District – Baker Park Reserve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Three Rivers Park District – Carver Park Reserve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Three Rivers Park District – Eastman Nature Center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Three Rivers Park District – Lowry Nature Center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Three Rivers Park District – North Mississippi Regional Park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Three Rivers Park District – Silverwood Park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Tibetan American Foundation of Minnesota (TAFM)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Transition Plus - Minneapolis Public Schools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Kids in Need Foundation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True Friends - Camp Courage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True Friends - Camp Eden Wood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True Friends - Camp Friendship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Tubman – Chrysalis Center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Tubman – Harriet Tubman Center East</w:t>
      </w:r>
    </w:p>
    <w:p w:rsidR="00000000" w:rsidDel="00000000" w:rsidP="00000000" w:rsidRDefault="00000000" w:rsidRPr="00000000">
      <w:pPr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  <w:t xml:space="preserve">Tubman – Harriet Tubman Center West </w:t>
      </w:r>
      <w:r w:rsidDel="00000000" w:rsidR="00000000" w:rsidRPr="00000000">
        <w:rPr>
          <w:i w:val="1"/>
          <w:sz w:val="20"/>
          <w:szCs w:val="20"/>
          <w:rtl w:val="0"/>
        </w:rPr>
        <w:t xml:space="preserve">(This site hosts Free Arts)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Twin Cities Habitat for Humanity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Twin Cities Industrial Workers of the World (IWW)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United Hospital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University of Minnesota Medical Center </w:t>
      </w:r>
      <w:r w:rsidDel="00000000" w:rsidR="00000000" w:rsidRPr="00000000">
        <w:rPr>
          <w:i w:val="1"/>
          <w:sz w:val="20"/>
          <w:szCs w:val="20"/>
          <w:rtl w:val="0"/>
        </w:rPr>
        <w:t xml:space="preserve">(Two Locations)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University of Minnesota ReUse Program Warehouse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Urban 4-H – Franklin Library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Urban 4-H – Humboldt High School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Urban 4-H – Neighborhood House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Urban 4-H – Farnsworth Middle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Urban 4-H – Franklin Housing Cooperative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Urban 4-H – Highland Park Middle School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Urban 4-H – Murray Middle School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Urban 4-H – Extension Center for Youth Development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Urban Oasis - Office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Urban Oasis - Kitchen on the Bluff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Urban Roots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Urban Ventures</w:t>
      </w:r>
    </w:p>
    <w:p w:rsidR="00000000" w:rsidDel="00000000" w:rsidP="00000000" w:rsidRDefault="00000000" w:rsidRPr="00000000">
      <w:pPr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  <w:t xml:space="preserve">Venture Academy </w:t>
      </w:r>
      <w:r w:rsidDel="00000000" w:rsidR="00000000" w:rsidRPr="00000000">
        <w:rPr>
          <w:i w:val="1"/>
          <w:sz w:val="20"/>
          <w:szCs w:val="20"/>
          <w:rtl w:val="0"/>
        </w:rPr>
        <w:t xml:space="preserve">(This site hosts East Side Neighborhood Services Inc. EMERGE Youth Program)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VIP – Robbinsdale Area Schools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Vision Loss Resources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Waite House – Pillsbury United Communities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Walk-In Counseling Center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Wellstone International High School - Minneapolis Public School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We Win Institute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We Win Institute – North Side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West African Medical Missions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West Bank Business Association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sz w:val="20"/>
          <w:szCs w:val="20"/>
          <w:rtl w:val="0"/>
        </w:rPr>
        <w:t xml:space="preserve">West Side Summit Charter School K-6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Wilder Community Center for Aging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Wildlife Rehabilitation Center of Minnesota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Windom Enrichment Resource Center (WERC)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Women of Nations</w:t>
      </w:r>
    </w:p>
    <w:p w:rsidR="00000000" w:rsidDel="00000000" w:rsidP="00000000" w:rsidRDefault="00000000" w:rsidRPr="00000000">
      <w:pPr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  <w:t xml:space="preserve">Women’s Initiative for Self Empowerment (WISE), Inc. </w:t>
      </w:r>
      <w:r w:rsidDel="00000000" w:rsidR="00000000" w:rsidRPr="00000000">
        <w:rPr>
          <w:i w:val="1"/>
          <w:sz w:val="20"/>
          <w:szCs w:val="20"/>
          <w:rtl w:val="0"/>
        </w:rPr>
        <w:t xml:space="preserve">(Five Locations)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WomenVenture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Yinghua Academy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YMCA Beacons - Anne Sullivan Anishinabe Academy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YMCA Beacons - Edison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YMCA Beacons - Nellie Stone Johnson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YMCA Beacons - Roosevelt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YMCA of the Greater Twin Cities – UY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Youth Farm</w:t>
      </w:r>
    </w:p>
    <w:p w:rsidR="00000000" w:rsidDel="00000000" w:rsidP="00000000" w:rsidRDefault="00000000" w:rsidRPr="00000000">
      <w:pPr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  <w:t xml:space="preserve">Youthlink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YWCA Minneapolis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